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79B1" w14:textId="1314C13F" w:rsidR="0006501E" w:rsidRPr="003216EE" w:rsidRDefault="003216EE" w:rsidP="0006501E">
      <w:pPr>
        <w:pStyle w:val="Standard"/>
        <w:jc w:val="center"/>
        <w:rPr>
          <w:rFonts w:ascii="Alexandria" w:hAnsi="Alexandria" w:cs="Alexandria"/>
          <w:b/>
          <w:bCs/>
          <w:color w:val="404040" w:themeColor="text1" w:themeTint="BF"/>
          <w:sz w:val="20"/>
          <w:szCs w:val="20"/>
        </w:rPr>
      </w:pPr>
      <w:r w:rsidRPr="003216EE">
        <w:rPr>
          <w:rFonts w:ascii="Alexandria" w:hAnsi="Alexandria" w:cs="Alexandria"/>
          <w:b/>
          <w:bCs/>
          <w:color w:val="404040" w:themeColor="text1" w:themeTint="BF"/>
          <w:sz w:val="20"/>
          <w:szCs w:val="20"/>
        </w:rPr>
        <w:t>Project Engineer</w:t>
      </w:r>
    </w:p>
    <w:p w14:paraId="34692F8C" w14:textId="77777777" w:rsidR="0006501E" w:rsidRPr="003216EE" w:rsidRDefault="0006501E" w:rsidP="003216EE">
      <w:pPr>
        <w:pStyle w:val="Standard"/>
        <w:jc w:val="both"/>
        <w:rPr>
          <w:rFonts w:ascii="Alexandria" w:hAnsi="Alexandria" w:cs="Alexandria"/>
          <w:color w:val="404040" w:themeColor="text1" w:themeTint="BF"/>
          <w:sz w:val="20"/>
          <w:szCs w:val="20"/>
        </w:rPr>
      </w:pPr>
    </w:p>
    <w:p w14:paraId="59C85FFE" w14:textId="77777777" w:rsidR="0006501E" w:rsidRPr="003216EE" w:rsidRDefault="0006501E" w:rsidP="003216EE">
      <w:pPr>
        <w:pStyle w:val="Standard"/>
        <w:jc w:val="both"/>
        <w:rPr>
          <w:rFonts w:ascii="Alexandria" w:hAnsi="Alexandria" w:cs="Alexandria"/>
          <w:color w:val="404040" w:themeColor="text1" w:themeTint="BF"/>
          <w:sz w:val="20"/>
          <w:szCs w:val="20"/>
        </w:rPr>
      </w:pPr>
    </w:p>
    <w:p w14:paraId="6F4284E4" w14:textId="256DED9B" w:rsidR="003216EE" w:rsidRPr="003216EE" w:rsidRDefault="003216EE" w:rsidP="003216EE">
      <w:pPr>
        <w:pStyle w:val="Standard"/>
        <w:jc w:val="both"/>
        <w:rPr>
          <w:rFonts w:ascii="Alexandria" w:hAnsi="Alexandria" w:cs="Alexandria"/>
          <w:color w:val="404040" w:themeColor="text1" w:themeTint="BF"/>
          <w:sz w:val="20"/>
          <w:szCs w:val="20"/>
          <w:lang w:val="en-GB"/>
        </w:rPr>
      </w:pPr>
      <w:r w:rsidRPr="003216EE">
        <w:rPr>
          <w:rFonts w:ascii="Alexandria" w:hAnsi="Alexandria" w:cs="Alexandria"/>
          <w:color w:val="404040" w:themeColor="text1" w:themeTint="BF"/>
          <w:sz w:val="20"/>
          <w:szCs w:val="20"/>
        </w:rPr>
        <w:t>Founded in 2018, Green Tech Mining &amp; Services LLC is a joint venture between Austria-based BPG Precious Metal Storage Plc and Oman Mining Company</w:t>
      </w:r>
      <w:r w:rsidRPr="003216EE">
        <w:rPr>
          <w:rFonts w:ascii="Alexandria" w:hAnsi="Alexandria" w:cs="Alexandria"/>
          <w:color w:val="404040" w:themeColor="text1" w:themeTint="BF"/>
          <w:sz w:val="20"/>
          <w:szCs w:val="20"/>
        </w:rPr>
        <w:t>. The company was</w:t>
      </w:r>
      <w:r w:rsidRPr="003216EE">
        <w:rPr>
          <w:rFonts w:ascii="Alexandria" w:eastAsia="Times New Roman" w:hAnsi="Alexandria" w:cs="Alexandria"/>
          <w:color w:val="000000"/>
          <w:kern w:val="0"/>
          <w:sz w:val="20"/>
          <w:szCs w:val="20"/>
          <w:lang w:val="en-GB" w:eastAsia="en-GB" w:bidi="ar-SA"/>
        </w:rPr>
        <w:t xml:space="preserve"> </w:t>
      </w:r>
      <w:r w:rsidRPr="003216EE">
        <w:rPr>
          <w:rFonts w:ascii="Alexandria" w:hAnsi="Alexandria" w:cs="Alexandria"/>
          <w:color w:val="404040" w:themeColor="text1" w:themeTint="BF"/>
          <w:sz w:val="20"/>
          <w:szCs w:val="20"/>
          <w:lang w:val="en-GB"/>
        </w:rPr>
        <w:t xml:space="preserve">established as a special purpose vehicle to reshape the Oman mining sector through sustainability, environmental responsibility, and resource recovery where we mainly focus </w:t>
      </w:r>
      <w:r w:rsidRPr="003216EE">
        <w:rPr>
          <w:rFonts w:ascii="Alexandria" w:hAnsi="Alexandria" w:cs="Alexandria"/>
          <w:color w:val="404040" w:themeColor="text1" w:themeTint="BF"/>
          <w:sz w:val="20"/>
          <w:szCs w:val="20"/>
          <w:lang w:val="en-GB"/>
        </w:rPr>
        <w:t>on</w:t>
      </w:r>
      <w:r w:rsidRPr="003216EE">
        <w:rPr>
          <w:rFonts w:ascii="Alexandria" w:hAnsi="Alexandria" w:cs="Alexandria"/>
          <w:color w:val="404040" w:themeColor="text1" w:themeTint="BF"/>
          <w:sz w:val="20"/>
          <w:szCs w:val="20"/>
          <w:lang w:val="en-GB"/>
        </w:rPr>
        <w:t xml:space="preserve"> processing mine tailings, treating acid mine drainage, and transforming low-grade ore stockpiles into valuable resources like copper, gold, and silver.</w:t>
      </w:r>
    </w:p>
    <w:p w14:paraId="2BD65198" w14:textId="77777777" w:rsidR="003216EE" w:rsidRPr="003216EE" w:rsidRDefault="003216EE" w:rsidP="003216EE">
      <w:pPr>
        <w:pStyle w:val="Standard"/>
        <w:jc w:val="both"/>
        <w:rPr>
          <w:rFonts w:ascii="Alexandria" w:hAnsi="Alexandria" w:cs="Alexandria"/>
          <w:color w:val="404040" w:themeColor="text1" w:themeTint="BF"/>
          <w:sz w:val="20"/>
          <w:szCs w:val="20"/>
          <w:lang w:val="en-GB"/>
        </w:rPr>
      </w:pPr>
    </w:p>
    <w:p w14:paraId="6732683B" w14:textId="54B70A18" w:rsidR="003216EE" w:rsidRPr="003216EE" w:rsidRDefault="003216EE" w:rsidP="003216EE">
      <w:pPr>
        <w:pStyle w:val="Standard"/>
        <w:jc w:val="both"/>
        <w:rPr>
          <w:rFonts w:ascii="Alexandria" w:hAnsi="Alexandria" w:cs="Alexandria"/>
          <w:color w:val="404040" w:themeColor="text1" w:themeTint="BF"/>
          <w:sz w:val="20"/>
          <w:szCs w:val="20"/>
          <w:lang w:val="en-GB"/>
        </w:rPr>
      </w:pPr>
      <w:r w:rsidRPr="003216EE">
        <w:rPr>
          <w:rFonts w:ascii="Alexandria" w:hAnsi="Alexandria" w:cs="Alexandria"/>
          <w:color w:val="404040" w:themeColor="text1" w:themeTint="BF"/>
          <w:sz w:val="20"/>
          <w:szCs w:val="20"/>
          <w:lang w:val="en-GB"/>
        </w:rPr>
        <w:t xml:space="preserve">Our vision is to close the loop in mining operations by contributing to the circular economy, extracting valuable metals from leftover resources while rehabilitating land and water resources to ensure they are free from contaminants. </w:t>
      </w:r>
    </w:p>
    <w:p w14:paraId="0071DA68" w14:textId="77777777" w:rsidR="003216EE" w:rsidRPr="003216EE" w:rsidRDefault="003216EE" w:rsidP="003216EE">
      <w:pPr>
        <w:pStyle w:val="Standard"/>
        <w:jc w:val="both"/>
        <w:rPr>
          <w:rFonts w:ascii="Alexandria" w:hAnsi="Alexandria" w:cs="Alexandria"/>
          <w:color w:val="404040" w:themeColor="text1" w:themeTint="BF"/>
          <w:sz w:val="20"/>
          <w:szCs w:val="20"/>
        </w:rPr>
      </w:pPr>
    </w:p>
    <w:p w14:paraId="04B74C00" w14:textId="5ECD7D54" w:rsidR="00A52F59" w:rsidRPr="003216EE" w:rsidRDefault="003216EE" w:rsidP="003216EE">
      <w:pPr>
        <w:pStyle w:val="Standard"/>
        <w:jc w:val="both"/>
        <w:rPr>
          <w:rFonts w:ascii="Alexandria" w:hAnsi="Alexandria" w:cs="Alexandria"/>
          <w:color w:val="404040" w:themeColor="text1" w:themeTint="BF"/>
          <w:sz w:val="20"/>
          <w:szCs w:val="20"/>
        </w:rPr>
      </w:pPr>
      <w:r w:rsidRPr="003216EE">
        <w:rPr>
          <w:rFonts w:ascii="Alexandria" w:hAnsi="Alexandria" w:cs="Alexandria"/>
          <w:color w:val="404040" w:themeColor="text1" w:themeTint="BF"/>
          <w:sz w:val="20"/>
          <w:szCs w:val="20"/>
        </w:rPr>
        <w:t>We are</w:t>
      </w:r>
      <w:r w:rsidR="00A52F59" w:rsidRPr="003216EE">
        <w:rPr>
          <w:rFonts w:ascii="Alexandria" w:hAnsi="Alexandria" w:cs="Alexandria"/>
          <w:color w:val="404040" w:themeColor="text1" w:themeTint="BF"/>
          <w:sz w:val="20"/>
          <w:szCs w:val="20"/>
        </w:rPr>
        <w:t xml:space="preserve"> </w:t>
      </w:r>
      <w:r w:rsidRPr="003216EE">
        <w:rPr>
          <w:rFonts w:ascii="Alexandria" w:hAnsi="Alexandria" w:cs="Alexandria"/>
          <w:color w:val="404040" w:themeColor="text1" w:themeTint="BF"/>
          <w:sz w:val="20"/>
          <w:szCs w:val="20"/>
        </w:rPr>
        <w:t xml:space="preserve">currently </w:t>
      </w:r>
      <w:r w:rsidR="00A52F59" w:rsidRPr="003216EE">
        <w:rPr>
          <w:rFonts w:ascii="Alexandria" w:hAnsi="Alexandria" w:cs="Alexandria"/>
          <w:color w:val="404040" w:themeColor="text1" w:themeTint="BF"/>
          <w:sz w:val="20"/>
          <w:szCs w:val="20"/>
        </w:rPr>
        <w:t>expanding our team and therefore</w:t>
      </w:r>
      <w:r w:rsidR="008B23A2" w:rsidRPr="003216EE">
        <w:rPr>
          <w:rFonts w:ascii="Alexandria" w:hAnsi="Alexandria" w:cs="Alexandria"/>
          <w:color w:val="404040" w:themeColor="text1" w:themeTint="BF"/>
          <w:sz w:val="20"/>
          <w:szCs w:val="20"/>
        </w:rPr>
        <w:t xml:space="preserve">, </w:t>
      </w:r>
      <w:r w:rsidR="00A52F59" w:rsidRPr="003216EE">
        <w:rPr>
          <w:rFonts w:ascii="Alexandria" w:hAnsi="Alexandria" w:cs="Alexandria"/>
          <w:color w:val="404040" w:themeColor="text1" w:themeTint="BF"/>
          <w:sz w:val="20"/>
          <w:szCs w:val="20"/>
        </w:rPr>
        <w:t xml:space="preserve">looking for highly </w:t>
      </w:r>
      <w:r w:rsidR="008B23A2" w:rsidRPr="003216EE">
        <w:rPr>
          <w:rFonts w:ascii="Alexandria" w:hAnsi="Alexandria" w:cs="Alexandria"/>
          <w:color w:val="404040" w:themeColor="text1" w:themeTint="BF"/>
          <w:sz w:val="20"/>
          <w:szCs w:val="20"/>
        </w:rPr>
        <w:t>motivated</w:t>
      </w:r>
      <w:r w:rsidR="00A52F59" w:rsidRPr="003216EE">
        <w:rPr>
          <w:rFonts w:ascii="Alexandria" w:hAnsi="Alexandria" w:cs="Alexandria"/>
          <w:color w:val="404040" w:themeColor="text1" w:themeTint="BF"/>
          <w:sz w:val="20"/>
          <w:szCs w:val="20"/>
        </w:rPr>
        <w:t xml:space="preserve"> and committed new colleague to take the position of </w:t>
      </w:r>
      <w:r w:rsidRPr="003216EE">
        <w:rPr>
          <w:rFonts w:ascii="Alexandria" w:hAnsi="Alexandria" w:cs="Alexandria"/>
          <w:color w:val="404040" w:themeColor="text1" w:themeTint="BF"/>
          <w:sz w:val="20"/>
          <w:szCs w:val="20"/>
        </w:rPr>
        <w:t>a Project Engineer</w:t>
      </w:r>
      <w:r w:rsidR="00A52F59" w:rsidRPr="003216EE">
        <w:rPr>
          <w:rFonts w:ascii="Alexandria" w:hAnsi="Alexandria" w:cs="Alexandria"/>
          <w:color w:val="404040" w:themeColor="text1" w:themeTint="BF"/>
          <w:sz w:val="20"/>
          <w:szCs w:val="20"/>
        </w:rPr>
        <w:t xml:space="preserve"> at Green Tech Minig and Services LLC.</w:t>
      </w:r>
    </w:p>
    <w:p w14:paraId="7FE40F94" w14:textId="77777777" w:rsidR="00A52F59" w:rsidRPr="003216EE" w:rsidRDefault="00A52F59" w:rsidP="003216EE">
      <w:pPr>
        <w:pStyle w:val="Standard"/>
        <w:jc w:val="both"/>
        <w:rPr>
          <w:rFonts w:ascii="Alexandria" w:hAnsi="Alexandria" w:cs="Alexandria"/>
          <w:color w:val="404040" w:themeColor="text1" w:themeTint="BF"/>
          <w:sz w:val="20"/>
          <w:szCs w:val="20"/>
        </w:rPr>
      </w:pPr>
    </w:p>
    <w:p w14:paraId="5E356FEC" w14:textId="17488DB0" w:rsidR="003216EE" w:rsidRDefault="003216EE" w:rsidP="003216EE">
      <w:pPr>
        <w:pStyle w:val="BodyText"/>
        <w:ind w:left="0" w:right="112"/>
        <w:jc w:val="both"/>
        <w:rPr>
          <w:rFonts w:ascii="Alexandria" w:eastAsia="NSimSun" w:hAnsi="Alexandria" w:cs="Alexandria"/>
          <w:color w:val="404040" w:themeColor="text1" w:themeTint="BF"/>
          <w:kern w:val="3"/>
          <w:sz w:val="20"/>
          <w:szCs w:val="20"/>
          <w:lang w:eastAsia="zh-CN" w:bidi="hi-IN"/>
        </w:rPr>
      </w:pPr>
      <w:r w:rsidRPr="003216EE">
        <w:rPr>
          <w:rFonts w:ascii="Alexandria" w:eastAsia="NSimSun" w:hAnsi="Alexandria" w:cs="Alexandria"/>
          <w:color w:val="404040" w:themeColor="text1" w:themeTint="BF"/>
          <w:kern w:val="3"/>
          <w:sz w:val="20"/>
          <w:szCs w:val="20"/>
          <w:lang w:eastAsia="zh-CN" w:bidi="hi-IN"/>
        </w:rPr>
        <w:t>The purpose of the position is</w:t>
      </w:r>
      <w:r w:rsidRPr="003216EE">
        <w:rPr>
          <w:rFonts w:ascii="Alexandria" w:eastAsia="NSimSun" w:hAnsi="Alexandria" w:cs="Alexandria"/>
          <w:color w:val="404040" w:themeColor="text1" w:themeTint="BF"/>
          <w:kern w:val="3"/>
          <w:sz w:val="20"/>
          <w:szCs w:val="20"/>
          <w:lang w:eastAsia="zh-CN" w:bidi="hi-IN"/>
        </w:rPr>
        <w:t xml:space="preserve"> </w:t>
      </w:r>
      <w:r w:rsidRPr="003216EE">
        <w:rPr>
          <w:rFonts w:ascii="Alexandria" w:eastAsia="NSimSun" w:hAnsi="Alexandria" w:cs="Alexandria"/>
          <w:color w:val="404040" w:themeColor="text1" w:themeTint="BF"/>
          <w:kern w:val="3"/>
          <w:sz w:val="20"/>
          <w:szCs w:val="20"/>
          <w:lang w:eastAsia="zh-CN" w:bidi="hi-IN"/>
        </w:rPr>
        <w:t>to oversee</w:t>
      </w:r>
      <w:r w:rsidRPr="003216EE">
        <w:rPr>
          <w:rFonts w:ascii="Alexandria" w:eastAsia="NSimSun" w:hAnsi="Alexandria" w:cs="Alexandria"/>
          <w:color w:val="404040" w:themeColor="text1" w:themeTint="BF"/>
          <w:kern w:val="3"/>
          <w:sz w:val="20"/>
          <w:szCs w:val="20"/>
          <w:lang w:eastAsia="zh-CN" w:bidi="hi-IN"/>
        </w:rPr>
        <w:t xml:space="preserve"> all engineering aspects of a designated project, including planning, scheduling, managing technical tasks, ensuring quality, and coordinating resources to deliver a project from start to finish, working closely with design teams and project managers to achieve project goals.</w:t>
      </w:r>
      <w:r w:rsidR="00DB3D03">
        <w:rPr>
          <w:rFonts w:ascii="Alexandria" w:eastAsia="NSimSun" w:hAnsi="Alexandria" w:cs="Alexandria"/>
          <w:color w:val="404040" w:themeColor="text1" w:themeTint="BF"/>
          <w:kern w:val="3"/>
          <w:sz w:val="20"/>
          <w:szCs w:val="20"/>
          <w:lang w:eastAsia="zh-CN" w:bidi="hi-IN"/>
        </w:rPr>
        <w:t xml:space="preserve"> </w:t>
      </w:r>
    </w:p>
    <w:p w14:paraId="4F055DA1" w14:textId="77777777" w:rsidR="00DB3D03" w:rsidRDefault="00DB3D03" w:rsidP="003216EE">
      <w:pPr>
        <w:pStyle w:val="BodyText"/>
        <w:ind w:left="0" w:right="112"/>
        <w:jc w:val="both"/>
        <w:rPr>
          <w:rFonts w:ascii="Alexandria" w:eastAsia="NSimSun" w:hAnsi="Alexandria" w:cs="Alexandria"/>
          <w:color w:val="404040" w:themeColor="text1" w:themeTint="BF"/>
          <w:kern w:val="3"/>
          <w:sz w:val="20"/>
          <w:szCs w:val="20"/>
          <w:lang w:eastAsia="zh-CN" w:bidi="hi-IN"/>
        </w:rPr>
      </w:pPr>
    </w:p>
    <w:p w14:paraId="596EF495" w14:textId="128CE2E7" w:rsidR="00DB3D03" w:rsidRPr="003216EE" w:rsidRDefault="00DB3D03" w:rsidP="003216EE">
      <w:pPr>
        <w:pStyle w:val="BodyText"/>
        <w:ind w:left="0" w:right="112"/>
        <w:jc w:val="both"/>
        <w:rPr>
          <w:rFonts w:ascii="Alexandria" w:eastAsia="NSimSun" w:hAnsi="Alexandria" w:cs="Alexandria"/>
          <w:color w:val="404040" w:themeColor="text1" w:themeTint="BF"/>
          <w:kern w:val="3"/>
          <w:sz w:val="20"/>
          <w:szCs w:val="20"/>
          <w:lang w:eastAsia="zh-CN" w:bidi="hi-IN"/>
        </w:rPr>
      </w:pPr>
      <w:r>
        <w:rPr>
          <w:rFonts w:ascii="Alexandria" w:eastAsia="NSimSun" w:hAnsi="Alexandria" w:cs="Alexandria"/>
          <w:color w:val="404040" w:themeColor="text1" w:themeTint="BF"/>
          <w:kern w:val="3"/>
          <w:sz w:val="20"/>
          <w:szCs w:val="20"/>
          <w:lang w:eastAsia="zh-CN" w:bidi="hi-IN"/>
        </w:rPr>
        <w:t>The Project Engineer will be positioned in Muscat and will travel to the project sites extensively as per the project requirements.</w:t>
      </w:r>
    </w:p>
    <w:p w14:paraId="1E193636" w14:textId="77777777" w:rsidR="00A52F59" w:rsidRPr="003216EE" w:rsidRDefault="00A52F59" w:rsidP="003216EE">
      <w:pPr>
        <w:pStyle w:val="Standard"/>
        <w:jc w:val="both"/>
        <w:rPr>
          <w:rFonts w:ascii="Alexandria" w:hAnsi="Alexandria" w:cs="Alexandria"/>
          <w:color w:val="404040" w:themeColor="text1" w:themeTint="BF"/>
          <w:sz w:val="20"/>
          <w:szCs w:val="20"/>
        </w:rPr>
      </w:pPr>
    </w:p>
    <w:p w14:paraId="471A8B78" w14:textId="5F65622E" w:rsidR="00A52F59" w:rsidRPr="003216EE" w:rsidRDefault="00A52F59" w:rsidP="003216EE">
      <w:pPr>
        <w:pStyle w:val="Standard"/>
        <w:jc w:val="both"/>
        <w:rPr>
          <w:rFonts w:ascii="Alexandria" w:hAnsi="Alexandria" w:cs="Alexandria"/>
          <w:color w:val="404040" w:themeColor="text1" w:themeTint="BF"/>
          <w:sz w:val="20"/>
          <w:szCs w:val="20"/>
        </w:rPr>
      </w:pPr>
      <w:r w:rsidRPr="003216EE">
        <w:rPr>
          <w:rFonts w:ascii="Alexandria" w:hAnsi="Alexandria" w:cs="Alexandria"/>
          <w:color w:val="404040" w:themeColor="text1" w:themeTint="BF"/>
          <w:sz w:val="20"/>
          <w:szCs w:val="20"/>
        </w:rPr>
        <w:t>The main responsibilities of the position are:</w:t>
      </w:r>
    </w:p>
    <w:p w14:paraId="21DAD7CD" w14:textId="77777777" w:rsidR="003216EE" w:rsidRPr="003216EE" w:rsidRDefault="003216EE" w:rsidP="003216EE">
      <w:pPr>
        <w:pStyle w:val="ListParagraph"/>
        <w:numPr>
          <w:ilvl w:val="0"/>
          <w:numId w:val="3"/>
        </w:numPr>
        <w:tabs>
          <w:tab w:val="left" w:pos="284"/>
        </w:tabs>
        <w:suppressAutoHyphens w:val="0"/>
        <w:spacing w:before="251"/>
        <w:ind w:left="284"/>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Technical planning and design:</w:t>
      </w:r>
    </w:p>
    <w:p w14:paraId="6395AA9D" w14:textId="77777777" w:rsidR="003216EE" w:rsidRPr="003216EE" w:rsidRDefault="003216EE" w:rsidP="003216EE">
      <w:pPr>
        <w:pStyle w:val="BodyText"/>
        <w:tabs>
          <w:tab w:val="left" w:pos="284"/>
        </w:tabs>
        <w:spacing w:before="1"/>
        <w:ind w:left="284"/>
        <w:rPr>
          <w:rFonts w:ascii="Alexandria" w:eastAsia="NSimSun" w:hAnsi="Alexandria" w:cs="Alexandria"/>
          <w:color w:val="404040" w:themeColor="text1" w:themeTint="BF"/>
          <w:kern w:val="3"/>
          <w:sz w:val="20"/>
          <w:szCs w:val="20"/>
          <w:lang w:eastAsia="zh-CN" w:bidi="hi-IN"/>
        </w:rPr>
      </w:pPr>
      <w:r w:rsidRPr="003216EE">
        <w:rPr>
          <w:rFonts w:ascii="Alexandria" w:eastAsia="NSimSun" w:hAnsi="Alexandria" w:cs="Alexandria"/>
          <w:color w:val="404040" w:themeColor="text1" w:themeTint="BF"/>
          <w:kern w:val="3"/>
          <w:sz w:val="20"/>
          <w:szCs w:val="20"/>
          <w:lang w:eastAsia="zh-CN" w:bidi="hi-IN"/>
        </w:rPr>
        <w:t>Develops detailed technical specifications, design plans, and project timelines based on project requirements.</w:t>
      </w:r>
    </w:p>
    <w:p w14:paraId="7FBF2C63" w14:textId="77777777" w:rsidR="003216EE" w:rsidRPr="003216EE" w:rsidRDefault="003216EE" w:rsidP="003216EE">
      <w:pPr>
        <w:pStyle w:val="ListParagraph"/>
        <w:numPr>
          <w:ilvl w:val="0"/>
          <w:numId w:val="3"/>
        </w:numPr>
        <w:tabs>
          <w:tab w:val="left" w:pos="284"/>
        </w:tabs>
        <w:suppressAutoHyphens w:val="0"/>
        <w:spacing w:before="253"/>
        <w:ind w:left="284"/>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Project execution:</w:t>
      </w:r>
    </w:p>
    <w:p w14:paraId="6416CC9F" w14:textId="77777777" w:rsidR="003216EE" w:rsidRPr="003216EE" w:rsidRDefault="003216EE" w:rsidP="003216EE">
      <w:pPr>
        <w:pStyle w:val="BodyText"/>
        <w:tabs>
          <w:tab w:val="left" w:pos="284"/>
        </w:tabs>
        <w:spacing w:before="1"/>
        <w:ind w:left="284"/>
        <w:rPr>
          <w:rFonts w:ascii="Alexandria" w:eastAsia="NSimSun" w:hAnsi="Alexandria" w:cs="Alexandria"/>
          <w:color w:val="404040" w:themeColor="text1" w:themeTint="BF"/>
          <w:kern w:val="3"/>
          <w:sz w:val="20"/>
          <w:szCs w:val="20"/>
          <w:lang w:eastAsia="zh-CN" w:bidi="hi-IN"/>
        </w:rPr>
      </w:pPr>
      <w:r w:rsidRPr="003216EE">
        <w:rPr>
          <w:rFonts w:ascii="Alexandria" w:eastAsia="NSimSun" w:hAnsi="Alexandria" w:cs="Alexandria"/>
          <w:color w:val="404040" w:themeColor="text1" w:themeTint="BF"/>
          <w:kern w:val="3"/>
          <w:sz w:val="20"/>
          <w:szCs w:val="20"/>
          <w:lang w:eastAsia="zh-CN" w:bidi="hi-IN"/>
        </w:rPr>
        <w:t>Manages the technical aspects of project implementation, including procurement of materials, fabrication, installation, and testing.</w:t>
      </w:r>
    </w:p>
    <w:p w14:paraId="59B4D6F0" w14:textId="77777777" w:rsidR="003216EE" w:rsidRPr="003216EE" w:rsidRDefault="003216EE" w:rsidP="003216EE">
      <w:pPr>
        <w:pStyle w:val="ListParagraph"/>
        <w:numPr>
          <w:ilvl w:val="0"/>
          <w:numId w:val="3"/>
        </w:numPr>
        <w:tabs>
          <w:tab w:val="left" w:pos="284"/>
        </w:tabs>
        <w:suppressAutoHyphens w:val="0"/>
        <w:spacing w:before="252"/>
        <w:ind w:left="284"/>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Schedule control:</w:t>
      </w:r>
    </w:p>
    <w:p w14:paraId="09A6939A" w14:textId="77777777" w:rsidR="003216EE" w:rsidRPr="003216EE" w:rsidRDefault="003216EE" w:rsidP="003216EE">
      <w:pPr>
        <w:pStyle w:val="BodyText"/>
        <w:tabs>
          <w:tab w:val="left" w:pos="284"/>
        </w:tabs>
        <w:spacing w:before="4" w:line="237" w:lineRule="auto"/>
        <w:ind w:left="284" w:right="360"/>
        <w:rPr>
          <w:rFonts w:ascii="Alexandria" w:eastAsia="NSimSun" w:hAnsi="Alexandria" w:cs="Alexandria"/>
          <w:color w:val="404040" w:themeColor="text1" w:themeTint="BF"/>
          <w:kern w:val="3"/>
          <w:sz w:val="20"/>
          <w:szCs w:val="20"/>
          <w:lang w:eastAsia="zh-CN" w:bidi="hi-IN"/>
        </w:rPr>
      </w:pPr>
      <w:r w:rsidRPr="003216EE">
        <w:rPr>
          <w:rFonts w:ascii="Alexandria" w:eastAsia="NSimSun" w:hAnsi="Alexandria" w:cs="Alexandria"/>
          <w:color w:val="404040" w:themeColor="text1" w:themeTint="BF"/>
          <w:kern w:val="3"/>
          <w:sz w:val="20"/>
          <w:szCs w:val="20"/>
          <w:lang w:eastAsia="zh-CN" w:bidi="hi-IN"/>
        </w:rPr>
        <w:t>Monitors project schedules, identifying potential issues and implementing corrective actions.</w:t>
      </w:r>
    </w:p>
    <w:p w14:paraId="56792953" w14:textId="77777777" w:rsidR="003216EE" w:rsidRPr="003216EE" w:rsidRDefault="003216EE" w:rsidP="003216EE">
      <w:pPr>
        <w:pStyle w:val="BodyText"/>
        <w:tabs>
          <w:tab w:val="left" w:pos="284"/>
        </w:tabs>
        <w:spacing w:before="2"/>
        <w:ind w:left="284"/>
        <w:rPr>
          <w:rFonts w:ascii="Alexandria" w:eastAsia="NSimSun" w:hAnsi="Alexandria" w:cs="Alexandria"/>
          <w:color w:val="404040" w:themeColor="text1" w:themeTint="BF"/>
          <w:kern w:val="3"/>
          <w:sz w:val="20"/>
          <w:szCs w:val="20"/>
          <w:lang w:eastAsia="zh-CN" w:bidi="hi-IN"/>
        </w:rPr>
      </w:pPr>
    </w:p>
    <w:p w14:paraId="01333FB4" w14:textId="77777777" w:rsidR="003216EE" w:rsidRPr="003216EE" w:rsidRDefault="003216EE" w:rsidP="003216EE">
      <w:pPr>
        <w:pStyle w:val="ListParagraph"/>
        <w:numPr>
          <w:ilvl w:val="0"/>
          <w:numId w:val="3"/>
        </w:numPr>
        <w:tabs>
          <w:tab w:val="left" w:pos="284"/>
        </w:tabs>
        <w:suppressAutoHyphens w:val="0"/>
        <w:ind w:left="284"/>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Quality assurance:</w:t>
      </w:r>
    </w:p>
    <w:p w14:paraId="261F9B1C" w14:textId="77777777" w:rsidR="003216EE" w:rsidRPr="003216EE" w:rsidRDefault="003216EE" w:rsidP="003216EE">
      <w:pPr>
        <w:pStyle w:val="BodyText"/>
        <w:tabs>
          <w:tab w:val="left" w:pos="284"/>
        </w:tabs>
        <w:spacing w:before="2"/>
        <w:ind w:left="284"/>
        <w:rPr>
          <w:rFonts w:ascii="Alexandria" w:eastAsia="NSimSun" w:hAnsi="Alexandria" w:cs="Alexandria"/>
          <w:color w:val="404040" w:themeColor="text1" w:themeTint="BF"/>
          <w:kern w:val="3"/>
          <w:sz w:val="20"/>
          <w:szCs w:val="20"/>
          <w:lang w:eastAsia="zh-CN" w:bidi="hi-IN"/>
        </w:rPr>
      </w:pPr>
      <w:r w:rsidRPr="003216EE">
        <w:rPr>
          <w:rFonts w:ascii="Alexandria" w:eastAsia="NSimSun" w:hAnsi="Alexandria" w:cs="Alexandria"/>
          <w:color w:val="404040" w:themeColor="text1" w:themeTint="BF"/>
          <w:kern w:val="3"/>
          <w:sz w:val="20"/>
          <w:szCs w:val="20"/>
          <w:lang w:eastAsia="zh-CN" w:bidi="hi-IN"/>
        </w:rPr>
        <w:t>Ensures project deliverables meet quality standards and compliance regulations.</w:t>
      </w:r>
    </w:p>
    <w:p w14:paraId="258E35ED" w14:textId="77777777" w:rsidR="003216EE" w:rsidRPr="003216EE" w:rsidRDefault="003216EE" w:rsidP="003216EE">
      <w:pPr>
        <w:pStyle w:val="ListParagraph"/>
        <w:numPr>
          <w:ilvl w:val="0"/>
          <w:numId w:val="3"/>
        </w:numPr>
        <w:tabs>
          <w:tab w:val="left" w:pos="284"/>
        </w:tabs>
        <w:suppressAutoHyphens w:val="0"/>
        <w:spacing w:before="251"/>
        <w:ind w:left="284"/>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Team collaboration:</w:t>
      </w:r>
    </w:p>
    <w:p w14:paraId="5BB77F47" w14:textId="77777777" w:rsidR="003216EE" w:rsidRPr="003216EE" w:rsidRDefault="003216EE" w:rsidP="003216EE">
      <w:pPr>
        <w:pStyle w:val="BodyText"/>
        <w:tabs>
          <w:tab w:val="left" w:pos="284"/>
        </w:tabs>
        <w:spacing w:before="3" w:line="237" w:lineRule="auto"/>
        <w:ind w:left="284" w:right="360"/>
        <w:rPr>
          <w:rFonts w:ascii="Alexandria" w:eastAsia="NSimSun" w:hAnsi="Alexandria" w:cs="Alexandria"/>
          <w:color w:val="404040" w:themeColor="text1" w:themeTint="BF"/>
          <w:kern w:val="3"/>
          <w:sz w:val="20"/>
          <w:szCs w:val="20"/>
          <w:lang w:eastAsia="zh-CN" w:bidi="hi-IN"/>
        </w:rPr>
      </w:pPr>
      <w:r w:rsidRPr="003216EE">
        <w:rPr>
          <w:rFonts w:ascii="Alexandria" w:eastAsia="NSimSun" w:hAnsi="Alexandria" w:cs="Alexandria"/>
          <w:color w:val="404040" w:themeColor="text1" w:themeTint="BF"/>
          <w:kern w:val="3"/>
          <w:sz w:val="20"/>
          <w:szCs w:val="20"/>
          <w:lang w:eastAsia="zh-CN" w:bidi="hi-IN"/>
        </w:rPr>
        <w:t>Leads and coordinates the work of technical teams, including engineers, technicians, and contractors.</w:t>
      </w:r>
    </w:p>
    <w:p w14:paraId="299AB580" w14:textId="77777777" w:rsidR="003216EE" w:rsidRPr="003216EE" w:rsidRDefault="003216EE" w:rsidP="003216EE">
      <w:pPr>
        <w:pStyle w:val="BodyText"/>
        <w:tabs>
          <w:tab w:val="left" w:pos="284"/>
        </w:tabs>
        <w:spacing w:before="3"/>
        <w:ind w:left="284"/>
        <w:rPr>
          <w:rFonts w:ascii="Alexandria" w:eastAsia="NSimSun" w:hAnsi="Alexandria" w:cs="Alexandria"/>
          <w:color w:val="404040" w:themeColor="text1" w:themeTint="BF"/>
          <w:kern w:val="3"/>
          <w:sz w:val="20"/>
          <w:szCs w:val="20"/>
          <w:lang w:eastAsia="zh-CN" w:bidi="hi-IN"/>
        </w:rPr>
      </w:pPr>
    </w:p>
    <w:p w14:paraId="2F31C478" w14:textId="77777777" w:rsidR="003216EE" w:rsidRPr="003216EE" w:rsidRDefault="003216EE" w:rsidP="003216EE">
      <w:pPr>
        <w:pStyle w:val="ListParagraph"/>
        <w:numPr>
          <w:ilvl w:val="0"/>
          <w:numId w:val="3"/>
        </w:numPr>
        <w:tabs>
          <w:tab w:val="left" w:pos="284"/>
        </w:tabs>
        <w:suppressAutoHyphens w:val="0"/>
        <w:ind w:left="284"/>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Documentation and reporting:</w:t>
      </w:r>
    </w:p>
    <w:p w14:paraId="234B08B0" w14:textId="77777777" w:rsidR="003216EE" w:rsidRPr="003216EE" w:rsidRDefault="003216EE" w:rsidP="003216EE">
      <w:pPr>
        <w:pStyle w:val="BodyText"/>
        <w:tabs>
          <w:tab w:val="left" w:pos="284"/>
        </w:tabs>
        <w:spacing w:before="3" w:line="237" w:lineRule="auto"/>
        <w:ind w:left="284" w:right="360"/>
        <w:rPr>
          <w:rFonts w:ascii="Alexandria" w:eastAsia="NSimSun" w:hAnsi="Alexandria" w:cs="Alexandria"/>
          <w:color w:val="404040" w:themeColor="text1" w:themeTint="BF"/>
          <w:kern w:val="3"/>
          <w:sz w:val="20"/>
          <w:szCs w:val="20"/>
          <w:lang w:eastAsia="zh-CN" w:bidi="hi-IN"/>
        </w:rPr>
      </w:pPr>
      <w:r w:rsidRPr="003216EE">
        <w:rPr>
          <w:rFonts w:ascii="Alexandria" w:eastAsia="NSimSun" w:hAnsi="Alexandria" w:cs="Alexandria"/>
          <w:color w:val="404040" w:themeColor="text1" w:themeTint="BF"/>
          <w:kern w:val="3"/>
          <w:sz w:val="20"/>
          <w:szCs w:val="20"/>
          <w:lang w:eastAsia="zh-CN" w:bidi="hi-IN"/>
        </w:rPr>
        <w:t>Prepares technical reports, project updates, and documentation for project stakeholders.</w:t>
      </w:r>
    </w:p>
    <w:p w14:paraId="57C6C51E" w14:textId="77777777" w:rsidR="003216EE" w:rsidRPr="003216EE" w:rsidRDefault="003216EE" w:rsidP="003216EE">
      <w:pPr>
        <w:pStyle w:val="BodyText"/>
        <w:tabs>
          <w:tab w:val="left" w:pos="284"/>
        </w:tabs>
        <w:spacing w:before="3"/>
        <w:ind w:left="284"/>
        <w:rPr>
          <w:rFonts w:ascii="Alexandria" w:eastAsia="NSimSun" w:hAnsi="Alexandria" w:cs="Alexandria"/>
          <w:color w:val="404040" w:themeColor="text1" w:themeTint="BF"/>
          <w:kern w:val="3"/>
          <w:sz w:val="20"/>
          <w:szCs w:val="20"/>
          <w:lang w:eastAsia="zh-CN" w:bidi="hi-IN"/>
        </w:rPr>
      </w:pPr>
    </w:p>
    <w:p w14:paraId="7F8500BD" w14:textId="77777777" w:rsidR="003216EE" w:rsidRPr="003216EE" w:rsidRDefault="003216EE" w:rsidP="003216EE">
      <w:pPr>
        <w:pStyle w:val="ListParagraph"/>
        <w:numPr>
          <w:ilvl w:val="0"/>
          <w:numId w:val="3"/>
        </w:numPr>
        <w:tabs>
          <w:tab w:val="left" w:pos="284"/>
        </w:tabs>
        <w:suppressAutoHyphens w:val="0"/>
        <w:spacing w:line="251" w:lineRule="exact"/>
        <w:ind w:left="284"/>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Problem-solving:</w:t>
      </w:r>
    </w:p>
    <w:p w14:paraId="2C7A41A1" w14:textId="77777777" w:rsidR="003216EE" w:rsidRPr="003216EE" w:rsidRDefault="003216EE" w:rsidP="003216EE">
      <w:pPr>
        <w:pStyle w:val="BodyText"/>
        <w:tabs>
          <w:tab w:val="left" w:pos="284"/>
        </w:tabs>
        <w:ind w:left="284" w:right="360"/>
        <w:rPr>
          <w:rFonts w:ascii="Alexandria" w:eastAsia="NSimSun" w:hAnsi="Alexandria" w:cs="Alexandria"/>
          <w:color w:val="404040" w:themeColor="text1" w:themeTint="BF"/>
          <w:kern w:val="3"/>
          <w:sz w:val="20"/>
          <w:szCs w:val="20"/>
          <w:lang w:eastAsia="zh-CN" w:bidi="hi-IN"/>
        </w:rPr>
      </w:pPr>
      <w:r w:rsidRPr="003216EE">
        <w:rPr>
          <w:rFonts w:ascii="Alexandria" w:eastAsia="NSimSun" w:hAnsi="Alexandria" w:cs="Alexandria"/>
          <w:color w:val="404040" w:themeColor="text1" w:themeTint="BF"/>
          <w:kern w:val="3"/>
          <w:sz w:val="20"/>
          <w:szCs w:val="20"/>
          <w:lang w:eastAsia="zh-CN" w:bidi="hi-IN"/>
        </w:rPr>
        <w:t>Analyses technical challenges, identifies solutions, and implements necessary adjustments during project execution.</w:t>
      </w:r>
    </w:p>
    <w:p w14:paraId="693497C6" w14:textId="77777777" w:rsidR="003216EE" w:rsidRPr="003216EE" w:rsidRDefault="003216EE" w:rsidP="003216EE">
      <w:pPr>
        <w:widowControl w:val="0"/>
        <w:tabs>
          <w:tab w:val="left" w:pos="284"/>
        </w:tabs>
        <w:autoSpaceDN/>
        <w:ind w:left="284"/>
        <w:textAlignment w:val="auto"/>
        <w:rPr>
          <w:rFonts w:ascii="Alexandria" w:hAnsi="Alexandria" w:cs="Alexandria"/>
          <w:color w:val="404040" w:themeColor="text1" w:themeTint="BF"/>
          <w:sz w:val="20"/>
          <w:szCs w:val="20"/>
        </w:rPr>
      </w:pPr>
    </w:p>
    <w:p w14:paraId="3D228EA5" w14:textId="77777777" w:rsidR="00A52F59" w:rsidRPr="003216EE" w:rsidRDefault="00A52F59" w:rsidP="00A52F59">
      <w:pPr>
        <w:pStyle w:val="Standard"/>
        <w:jc w:val="both"/>
        <w:rPr>
          <w:rFonts w:ascii="Alexandria" w:hAnsi="Alexandria" w:cs="Alexandria"/>
          <w:color w:val="404040" w:themeColor="text1" w:themeTint="BF"/>
          <w:sz w:val="20"/>
          <w:szCs w:val="20"/>
        </w:rPr>
      </w:pPr>
    </w:p>
    <w:p w14:paraId="7D7BFC35" w14:textId="48EC82BF" w:rsidR="00A52F59" w:rsidRPr="003216EE" w:rsidRDefault="00A52F59" w:rsidP="00A52F59">
      <w:pPr>
        <w:pStyle w:val="Standard"/>
        <w:jc w:val="both"/>
        <w:rPr>
          <w:rFonts w:ascii="Alexandria" w:hAnsi="Alexandria" w:cs="Alexandria"/>
          <w:color w:val="404040" w:themeColor="text1" w:themeTint="BF"/>
          <w:sz w:val="20"/>
          <w:szCs w:val="20"/>
        </w:rPr>
      </w:pPr>
      <w:r w:rsidRPr="003216EE">
        <w:rPr>
          <w:rFonts w:ascii="Alexandria" w:hAnsi="Alexandria" w:cs="Alexandria"/>
          <w:color w:val="404040" w:themeColor="text1" w:themeTint="BF"/>
          <w:sz w:val="20"/>
          <w:szCs w:val="20"/>
        </w:rPr>
        <w:lastRenderedPageBreak/>
        <w:t>The main requirements for the position are:</w:t>
      </w:r>
    </w:p>
    <w:p w14:paraId="35FB4D90" w14:textId="77777777" w:rsidR="003216EE" w:rsidRPr="003216EE" w:rsidRDefault="003216EE" w:rsidP="003216EE">
      <w:pPr>
        <w:pStyle w:val="ListParagraph"/>
        <w:numPr>
          <w:ilvl w:val="0"/>
          <w:numId w:val="3"/>
        </w:numPr>
        <w:tabs>
          <w:tab w:val="left" w:pos="880"/>
        </w:tabs>
        <w:spacing w:before="8" w:line="237" w:lineRule="auto"/>
        <w:ind w:right="517"/>
        <w:rPr>
          <w:rFonts w:ascii="Alexandria" w:hAnsi="Alexandria" w:cs="Alexandria"/>
          <w:b/>
          <w:bCs/>
          <w:color w:val="404040" w:themeColor="text1" w:themeTint="BF"/>
          <w:sz w:val="20"/>
          <w:szCs w:val="20"/>
        </w:rPr>
      </w:pPr>
      <w:r w:rsidRPr="003216EE">
        <w:rPr>
          <w:rFonts w:ascii="Alexandria" w:hAnsi="Alexandria" w:cs="Alexandria"/>
          <w:b/>
          <w:bCs/>
          <w:color w:val="404040" w:themeColor="text1" w:themeTint="BF"/>
          <w:sz w:val="20"/>
          <w:szCs w:val="20"/>
        </w:rPr>
        <w:t>Required skills:</w:t>
      </w:r>
    </w:p>
    <w:p w14:paraId="04DB5553" w14:textId="77777777" w:rsidR="003216EE" w:rsidRPr="003216EE" w:rsidRDefault="003216EE" w:rsidP="003216EE">
      <w:pPr>
        <w:widowControl w:val="0"/>
        <w:tabs>
          <w:tab w:val="left" w:pos="880"/>
        </w:tabs>
        <w:autoSpaceDE w:val="0"/>
        <w:spacing w:before="8" w:line="237" w:lineRule="auto"/>
        <w:ind w:right="517"/>
        <w:rPr>
          <w:rFonts w:ascii="Alexandria" w:hAnsi="Alexandria" w:cs="Alexandria"/>
          <w:color w:val="404040" w:themeColor="text1" w:themeTint="BF"/>
          <w:sz w:val="20"/>
          <w:szCs w:val="20"/>
        </w:rPr>
      </w:pPr>
    </w:p>
    <w:p w14:paraId="6D64F39E" w14:textId="77777777" w:rsidR="003216EE" w:rsidRPr="003216EE" w:rsidRDefault="003216EE" w:rsidP="003216EE">
      <w:pPr>
        <w:pStyle w:val="ListParagraph"/>
        <w:numPr>
          <w:ilvl w:val="1"/>
          <w:numId w:val="5"/>
        </w:numPr>
        <w:suppressAutoHyphens w:val="0"/>
        <w:spacing w:before="8" w:line="237" w:lineRule="auto"/>
        <w:ind w:left="709" w:right="517"/>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Strong engineering background in relevant discipline (mechanical, electrical, civil, etc.)</w:t>
      </w:r>
    </w:p>
    <w:p w14:paraId="54E2E384" w14:textId="77777777" w:rsidR="003216EE" w:rsidRPr="003216EE" w:rsidRDefault="003216EE" w:rsidP="003216EE">
      <w:pPr>
        <w:pStyle w:val="ListParagraph"/>
        <w:numPr>
          <w:ilvl w:val="1"/>
          <w:numId w:val="5"/>
        </w:numPr>
        <w:suppressAutoHyphens w:val="0"/>
        <w:spacing w:before="1"/>
        <w:ind w:left="709" w:right="1341"/>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Proficient in engineering design software, including AutoCAD and project management tools</w:t>
      </w:r>
    </w:p>
    <w:p w14:paraId="1F3F272E" w14:textId="77777777" w:rsidR="003216EE" w:rsidRPr="003216EE" w:rsidRDefault="003216EE" w:rsidP="003216EE">
      <w:pPr>
        <w:pStyle w:val="ListParagraph"/>
        <w:numPr>
          <w:ilvl w:val="1"/>
          <w:numId w:val="5"/>
        </w:numPr>
        <w:suppressAutoHyphens w:val="0"/>
        <w:ind w:left="709" w:right="254"/>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Excellent communication and interpersonal skills to collaborate with cross-functional teams</w:t>
      </w:r>
    </w:p>
    <w:p w14:paraId="54CEDC96" w14:textId="77777777" w:rsidR="003216EE" w:rsidRPr="003216EE" w:rsidRDefault="003216EE" w:rsidP="003216EE">
      <w:pPr>
        <w:pStyle w:val="ListParagraph"/>
        <w:numPr>
          <w:ilvl w:val="1"/>
          <w:numId w:val="5"/>
        </w:numPr>
        <w:suppressAutoHyphens w:val="0"/>
        <w:spacing w:before="1"/>
        <w:ind w:left="709"/>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Strong analytical and problem-solving abilities</w:t>
      </w:r>
    </w:p>
    <w:p w14:paraId="1EF14E45" w14:textId="77777777" w:rsidR="003216EE" w:rsidRPr="003216EE" w:rsidRDefault="003216EE" w:rsidP="003216EE">
      <w:pPr>
        <w:pStyle w:val="ListParagraph"/>
        <w:numPr>
          <w:ilvl w:val="1"/>
          <w:numId w:val="5"/>
        </w:numPr>
        <w:suppressAutoHyphens w:val="0"/>
        <w:spacing w:before="2" w:line="251" w:lineRule="exact"/>
        <w:ind w:left="709"/>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Project management skills including planning, scheduling, and resource allocation</w:t>
      </w:r>
    </w:p>
    <w:p w14:paraId="2A54767F" w14:textId="77777777" w:rsidR="003216EE" w:rsidRPr="003216EE" w:rsidRDefault="003216EE" w:rsidP="003216EE">
      <w:pPr>
        <w:pStyle w:val="ListParagraph"/>
        <w:numPr>
          <w:ilvl w:val="1"/>
          <w:numId w:val="5"/>
        </w:numPr>
        <w:tabs>
          <w:tab w:val="left" w:pos="970"/>
        </w:tabs>
        <w:suppressAutoHyphens w:val="0"/>
        <w:ind w:left="709" w:right="3147"/>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 xml:space="preserve"> Knowledge of safety regulations and quality standards Indeed</w:t>
      </w:r>
    </w:p>
    <w:p w14:paraId="0552C048" w14:textId="77777777" w:rsidR="003216EE" w:rsidRPr="003216EE" w:rsidRDefault="003216EE" w:rsidP="003216EE">
      <w:pPr>
        <w:pStyle w:val="ListParagraph"/>
        <w:numPr>
          <w:ilvl w:val="1"/>
          <w:numId w:val="5"/>
        </w:numPr>
        <w:tabs>
          <w:tab w:val="left" w:pos="970"/>
        </w:tabs>
        <w:suppressAutoHyphens w:val="0"/>
        <w:ind w:left="709" w:right="3147"/>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Fluent in English</w:t>
      </w:r>
    </w:p>
    <w:p w14:paraId="52A72AF9" w14:textId="77777777" w:rsidR="003216EE" w:rsidRPr="003216EE" w:rsidRDefault="003216EE" w:rsidP="003216EE">
      <w:pPr>
        <w:widowControl w:val="0"/>
        <w:tabs>
          <w:tab w:val="left" w:pos="879"/>
          <w:tab w:val="left" w:pos="970"/>
        </w:tabs>
        <w:autoSpaceDE w:val="0"/>
        <w:ind w:right="3147"/>
        <w:rPr>
          <w:rFonts w:ascii="Alexandria" w:hAnsi="Alexandria" w:cs="Alexandria"/>
          <w:color w:val="404040" w:themeColor="text1" w:themeTint="BF"/>
          <w:sz w:val="20"/>
          <w:szCs w:val="20"/>
        </w:rPr>
      </w:pPr>
    </w:p>
    <w:p w14:paraId="722881B9" w14:textId="77777777" w:rsidR="003216EE" w:rsidRPr="003216EE" w:rsidRDefault="003216EE" w:rsidP="003216EE">
      <w:pPr>
        <w:pStyle w:val="ListParagraph"/>
        <w:numPr>
          <w:ilvl w:val="0"/>
          <w:numId w:val="3"/>
        </w:numPr>
        <w:tabs>
          <w:tab w:val="left" w:pos="879"/>
          <w:tab w:val="left" w:pos="970"/>
        </w:tabs>
        <w:ind w:right="3147"/>
        <w:rPr>
          <w:rFonts w:ascii="Alexandria" w:hAnsi="Alexandria" w:cs="Alexandria"/>
          <w:b/>
          <w:bCs/>
          <w:color w:val="404040" w:themeColor="text1" w:themeTint="BF"/>
          <w:sz w:val="20"/>
          <w:szCs w:val="20"/>
        </w:rPr>
      </w:pPr>
      <w:r w:rsidRPr="003216EE">
        <w:rPr>
          <w:rFonts w:ascii="Alexandria" w:hAnsi="Alexandria" w:cs="Alexandria"/>
          <w:b/>
          <w:bCs/>
          <w:color w:val="404040" w:themeColor="text1" w:themeTint="BF"/>
          <w:sz w:val="20"/>
          <w:szCs w:val="20"/>
        </w:rPr>
        <w:t>Qualifications:</w:t>
      </w:r>
    </w:p>
    <w:p w14:paraId="17058C4C" w14:textId="77777777" w:rsidR="003216EE" w:rsidRPr="003216EE" w:rsidRDefault="003216EE" w:rsidP="003216EE">
      <w:pPr>
        <w:pStyle w:val="ListParagraph"/>
        <w:numPr>
          <w:ilvl w:val="0"/>
          <w:numId w:val="6"/>
        </w:numPr>
        <w:tabs>
          <w:tab w:val="left" w:pos="873"/>
        </w:tabs>
        <w:suppressAutoHyphens w:val="0"/>
        <w:spacing w:before="251"/>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Engineering bachelor’s degree</w:t>
      </w:r>
    </w:p>
    <w:p w14:paraId="4AE3FD46" w14:textId="77777777" w:rsidR="003216EE" w:rsidRPr="003216EE" w:rsidRDefault="003216EE" w:rsidP="003216EE">
      <w:pPr>
        <w:pStyle w:val="ListParagraph"/>
        <w:numPr>
          <w:ilvl w:val="0"/>
          <w:numId w:val="6"/>
        </w:numPr>
        <w:tabs>
          <w:tab w:val="left" w:pos="873"/>
        </w:tabs>
        <w:suppressAutoHyphens w:val="0"/>
        <w:spacing w:before="2"/>
        <w:textAlignment w:val="auto"/>
        <w:rPr>
          <w:rFonts w:ascii="Alexandria" w:eastAsia="NSimSun" w:hAnsi="Alexandria" w:cs="Alexandria"/>
          <w:color w:val="404040" w:themeColor="text1" w:themeTint="BF"/>
          <w:kern w:val="3"/>
          <w:sz w:val="20"/>
          <w:szCs w:val="20"/>
        </w:rPr>
      </w:pPr>
      <w:r w:rsidRPr="003216EE">
        <w:rPr>
          <w:rFonts w:ascii="Alexandria" w:eastAsia="NSimSun" w:hAnsi="Alexandria" w:cs="Alexandria"/>
          <w:color w:val="404040" w:themeColor="text1" w:themeTint="BF"/>
          <w:kern w:val="3"/>
          <w:sz w:val="20"/>
          <w:szCs w:val="20"/>
        </w:rPr>
        <w:t>Project Engineering experience</w:t>
      </w:r>
    </w:p>
    <w:p w14:paraId="35B1BB40" w14:textId="77777777" w:rsidR="0006501E" w:rsidRPr="003216EE" w:rsidRDefault="0006501E" w:rsidP="0006501E">
      <w:pPr>
        <w:pStyle w:val="Standard"/>
        <w:jc w:val="both"/>
        <w:rPr>
          <w:rFonts w:ascii="Alexandria" w:hAnsi="Alexandria" w:cs="Alexandria"/>
          <w:color w:val="404040" w:themeColor="text1" w:themeTint="BF"/>
          <w:sz w:val="20"/>
          <w:szCs w:val="20"/>
        </w:rPr>
      </w:pPr>
    </w:p>
    <w:p w14:paraId="2A89F030" w14:textId="77777777" w:rsidR="0006501E" w:rsidRPr="003216EE" w:rsidRDefault="0006501E" w:rsidP="0006501E">
      <w:pPr>
        <w:pStyle w:val="Standard"/>
        <w:jc w:val="both"/>
        <w:rPr>
          <w:rFonts w:ascii="Alexandria" w:hAnsi="Alexandria" w:cs="Alexandria"/>
          <w:color w:val="404040" w:themeColor="text1" w:themeTint="BF"/>
          <w:sz w:val="20"/>
          <w:szCs w:val="20"/>
        </w:rPr>
      </w:pPr>
    </w:p>
    <w:p w14:paraId="67529B40" w14:textId="02976850" w:rsidR="0006501E" w:rsidRPr="003216EE" w:rsidRDefault="0006501E" w:rsidP="003216EE">
      <w:pPr>
        <w:pStyle w:val="Standard"/>
        <w:jc w:val="both"/>
        <w:rPr>
          <w:rFonts w:ascii="Alexandria" w:hAnsi="Alexandria" w:cs="Alexandria"/>
          <w:color w:val="404040" w:themeColor="text1" w:themeTint="BF"/>
          <w:sz w:val="20"/>
          <w:szCs w:val="20"/>
        </w:rPr>
      </w:pPr>
      <w:r w:rsidRPr="003216EE">
        <w:rPr>
          <w:rFonts w:ascii="Alexandria" w:hAnsi="Alexandria" w:cs="Alexandria"/>
          <w:color w:val="404040" w:themeColor="text1" w:themeTint="BF"/>
          <w:sz w:val="20"/>
          <w:szCs w:val="20"/>
        </w:rPr>
        <w:t>Please, send your CV, Motivation letter, education certificates and reference letters</w:t>
      </w:r>
      <w:r w:rsidR="002E2DEA">
        <w:rPr>
          <w:rFonts w:ascii="Alexandria" w:hAnsi="Alexandria" w:cs="Alexandria"/>
          <w:color w:val="404040" w:themeColor="text1" w:themeTint="BF"/>
          <w:sz w:val="20"/>
          <w:szCs w:val="20"/>
        </w:rPr>
        <w:t xml:space="preserve"> to the following email address </w:t>
      </w:r>
      <w:r w:rsidR="002E2DEA" w:rsidRPr="002E2DEA">
        <w:rPr>
          <w:rFonts w:ascii="Alexandria" w:hAnsi="Alexandria" w:cs="Alexandria"/>
          <w:color w:val="00B0F0"/>
          <w:sz w:val="20"/>
          <w:szCs w:val="20"/>
          <w:u w:val="single"/>
        </w:rPr>
        <w:t>info@greentechmining.net</w:t>
      </w:r>
      <w:r w:rsidRPr="002E2DEA">
        <w:rPr>
          <w:rFonts w:ascii="Alexandria" w:hAnsi="Alexandria" w:cs="Alexandria"/>
          <w:color w:val="00B0F0"/>
          <w:sz w:val="20"/>
          <w:szCs w:val="20"/>
        </w:rPr>
        <w:t xml:space="preserve"> </w:t>
      </w:r>
      <w:r w:rsidR="003216EE" w:rsidRPr="003216EE">
        <w:rPr>
          <w:rFonts w:ascii="Alexandria" w:hAnsi="Alexandria" w:cs="Alexandria"/>
          <w:color w:val="404040" w:themeColor="text1" w:themeTint="BF"/>
          <w:sz w:val="20"/>
          <w:szCs w:val="20"/>
        </w:rPr>
        <w:t>no later than 15</w:t>
      </w:r>
      <w:r w:rsidR="003216EE" w:rsidRPr="003216EE">
        <w:rPr>
          <w:rFonts w:ascii="Alexandria" w:hAnsi="Alexandria" w:cs="Alexandria"/>
          <w:color w:val="404040" w:themeColor="text1" w:themeTint="BF"/>
          <w:sz w:val="20"/>
          <w:szCs w:val="20"/>
          <w:vertAlign w:val="superscript"/>
        </w:rPr>
        <w:t>th</w:t>
      </w:r>
      <w:r w:rsidR="003216EE" w:rsidRPr="003216EE">
        <w:rPr>
          <w:rFonts w:ascii="Alexandria" w:hAnsi="Alexandria" w:cs="Alexandria"/>
          <w:color w:val="404040" w:themeColor="text1" w:themeTint="BF"/>
          <w:sz w:val="20"/>
          <w:szCs w:val="20"/>
        </w:rPr>
        <w:t xml:space="preserve"> of April 2025.</w:t>
      </w:r>
    </w:p>
    <w:p w14:paraId="46A7D87E" w14:textId="77777777" w:rsidR="0006501E" w:rsidRPr="003216EE" w:rsidRDefault="0006501E" w:rsidP="0006501E">
      <w:pPr>
        <w:pStyle w:val="Standard"/>
        <w:jc w:val="both"/>
        <w:rPr>
          <w:rFonts w:ascii="Alexandria" w:hAnsi="Alexandria" w:cs="Alexandria"/>
          <w:color w:val="404040" w:themeColor="text1" w:themeTint="BF"/>
          <w:sz w:val="20"/>
          <w:szCs w:val="20"/>
        </w:rPr>
      </w:pPr>
    </w:p>
    <w:p w14:paraId="359457E4" w14:textId="613436A2" w:rsidR="0006501E" w:rsidRPr="003216EE" w:rsidRDefault="0006501E" w:rsidP="0006501E">
      <w:pPr>
        <w:pStyle w:val="Standard"/>
        <w:jc w:val="both"/>
        <w:rPr>
          <w:rFonts w:ascii="Alexandria" w:hAnsi="Alexandria" w:cs="Alexandria"/>
          <w:color w:val="404040" w:themeColor="text1" w:themeTint="BF"/>
          <w:sz w:val="20"/>
          <w:szCs w:val="20"/>
        </w:rPr>
      </w:pPr>
      <w:r w:rsidRPr="003216EE">
        <w:rPr>
          <w:rFonts w:ascii="Alexandria" w:hAnsi="Alexandria" w:cs="Alexandria"/>
          <w:color w:val="404040" w:themeColor="text1" w:themeTint="BF"/>
          <w:sz w:val="20"/>
          <w:szCs w:val="20"/>
        </w:rPr>
        <w:t>Only shortlisted applicants will be contacted. Your documents and personal data will be treated as confidential and will be protected according to Personal Data Protection Law of the Sultanate of Oman.</w:t>
      </w:r>
    </w:p>
    <w:p w14:paraId="194C1E18" w14:textId="77777777" w:rsidR="0006501E" w:rsidRPr="003216EE" w:rsidRDefault="0006501E" w:rsidP="0006501E">
      <w:pPr>
        <w:pStyle w:val="Standard"/>
        <w:ind w:left="720"/>
        <w:jc w:val="both"/>
        <w:rPr>
          <w:rFonts w:ascii="Alexandria" w:hAnsi="Alexandria" w:cs="Alexandria"/>
          <w:color w:val="404040" w:themeColor="text1" w:themeTint="BF"/>
          <w:sz w:val="20"/>
          <w:szCs w:val="20"/>
        </w:rPr>
      </w:pPr>
    </w:p>
    <w:sectPr w:rsidR="0006501E" w:rsidRPr="003216E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lexandria">
    <w:panose1 w:val="00000000000000000000"/>
    <w:charset w:val="00"/>
    <w:family w:val="auto"/>
    <w:pitch w:val="variable"/>
    <w:sig w:usb0="A00020FF" w:usb1="C000207B" w:usb2="00000008" w:usb3="00000000" w:csb0="000001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2CF"/>
    <w:multiLevelType w:val="hybridMultilevel"/>
    <w:tmpl w:val="1F88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A1B36"/>
    <w:multiLevelType w:val="hybridMultilevel"/>
    <w:tmpl w:val="27007A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064DF4"/>
    <w:multiLevelType w:val="hybridMultilevel"/>
    <w:tmpl w:val="7BD8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2148D"/>
    <w:multiLevelType w:val="hybridMultilevel"/>
    <w:tmpl w:val="7F4E4B6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8B05BD"/>
    <w:multiLevelType w:val="hybridMultilevel"/>
    <w:tmpl w:val="83CA73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1F333F"/>
    <w:multiLevelType w:val="hybridMultilevel"/>
    <w:tmpl w:val="29DE9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241246">
    <w:abstractNumId w:val="0"/>
  </w:num>
  <w:num w:numId="2" w16cid:durableId="1164512500">
    <w:abstractNumId w:val="2"/>
  </w:num>
  <w:num w:numId="3" w16cid:durableId="391927321">
    <w:abstractNumId w:val="5"/>
  </w:num>
  <w:num w:numId="4" w16cid:durableId="255405175">
    <w:abstractNumId w:val="1"/>
  </w:num>
  <w:num w:numId="5" w16cid:durableId="1106388215">
    <w:abstractNumId w:val="4"/>
  </w:num>
  <w:num w:numId="6" w16cid:durableId="496919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59"/>
    <w:rsid w:val="0006501E"/>
    <w:rsid w:val="000856D1"/>
    <w:rsid w:val="001532DE"/>
    <w:rsid w:val="002D7808"/>
    <w:rsid w:val="002E2DEA"/>
    <w:rsid w:val="00314028"/>
    <w:rsid w:val="003216EE"/>
    <w:rsid w:val="003B66D1"/>
    <w:rsid w:val="003C3170"/>
    <w:rsid w:val="004A0797"/>
    <w:rsid w:val="008B23A2"/>
    <w:rsid w:val="0099427E"/>
    <w:rsid w:val="00A52F59"/>
    <w:rsid w:val="00A55E63"/>
    <w:rsid w:val="00CA6FD0"/>
    <w:rsid w:val="00D35C80"/>
    <w:rsid w:val="00D46547"/>
    <w:rsid w:val="00DB3D03"/>
    <w:rsid w:val="00DC23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8BA5"/>
  <w15:chartTrackingRefBased/>
  <w15:docId w15:val="{EA57E21A-DEE9-49D1-88EA-09FA5F31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00"/>
        <w:ind w:left="1051" w:hanging="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59"/>
    <w:pPr>
      <w:suppressAutoHyphens/>
      <w:autoSpaceDN w:val="0"/>
      <w:spacing w:before="0"/>
      <w:ind w:left="0" w:firstLine="0"/>
      <w:textAlignment w:val="baseline"/>
    </w:pPr>
    <w:rPr>
      <w:rFonts w:ascii="Liberation Serif" w:eastAsia="NSimSun" w:hAnsi="Liberation Serif" w:cs="Arial"/>
      <w:kern w:val="3"/>
      <w:sz w:val="24"/>
      <w:szCs w:val="24"/>
      <w:lang w:val="en-US" w:eastAsia="zh-CN" w:bidi="hi-IN"/>
      <w14:ligatures w14:val="none"/>
    </w:rPr>
  </w:style>
  <w:style w:type="paragraph" w:styleId="Heading1">
    <w:name w:val="heading 1"/>
    <w:basedOn w:val="Normal"/>
    <w:link w:val="Heading1Char"/>
    <w:uiPriority w:val="9"/>
    <w:qFormat/>
    <w:rsid w:val="00314028"/>
    <w:pPr>
      <w:widowControl w:val="0"/>
      <w:autoSpaceDE w:val="0"/>
      <w:spacing w:before="103"/>
      <w:ind w:left="140"/>
      <w:outlineLvl w:val="0"/>
    </w:pPr>
    <w:rPr>
      <w:rFonts w:ascii="Arial" w:eastAsia="Trebuchet MS" w:hAnsi="Arial" w:cs="Trebuchet MS"/>
      <w:kern w:val="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28"/>
    <w:rPr>
      <w:rFonts w:ascii="Arial" w:eastAsia="Trebuchet MS" w:hAnsi="Arial" w:cs="Trebuchet MS"/>
      <w:kern w:val="0"/>
      <w:szCs w:val="26"/>
      <w:lang w:val="en-US"/>
      <w14:ligatures w14:val="none"/>
    </w:rPr>
  </w:style>
  <w:style w:type="paragraph" w:styleId="ListParagraph">
    <w:name w:val="List Paragraph"/>
    <w:basedOn w:val="Normal"/>
    <w:next w:val="Normal"/>
    <w:uiPriority w:val="1"/>
    <w:qFormat/>
    <w:rsid w:val="00314028"/>
    <w:pPr>
      <w:widowControl w:val="0"/>
      <w:autoSpaceDE w:val="0"/>
      <w:ind w:left="706" w:hanging="229"/>
    </w:pPr>
    <w:rPr>
      <w:rFonts w:ascii="Arial" w:eastAsia="Trebuchet MS" w:hAnsi="Arial" w:cs="Trebuchet MS"/>
      <w:kern w:val="0"/>
    </w:rPr>
  </w:style>
  <w:style w:type="paragraph" w:customStyle="1" w:styleId="Standard">
    <w:name w:val="Standard"/>
    <w:rsid w:val="00A52F59"/>
    <w:pPr>
      <w:suppressAutoHyphens/>
      <w:autoSpaceDN w:val="0"/>
      <w:spacing w:before="0"/>
      <w:ind w:left="0" w:firstLine="0"/>
      <w:textAlignment w:val="baseline"/>
    </w:pPr>
    <w:rPr>
      <w:rFonts w:ascii="Liberation Serif" w:eastAsia="NSimSun" w:hAnsi="Liberation Serif" w:cs="Arial"/>
      <w:kern w:val="3"/>
      <w:sz w:val="24"/>
      <w:szCs w:val="24"/>
      <w:lang w:val="en-US" w:eastAsia="zh-CN" w:bidi="hi-IN"/>
      <w14:ligatures w14:val="none"/>
    </w:rPr>
  </w:style>
  <w:style w:type="table" w:styleId="TableGrid">
    <w:name w:val="Table Grid"/>
    <w:basedOn w:val="TableNormal"/>
    <w:uiPriority w:val="39"/>
    <w:rsid w:val="00A52F59"/>
    <w:pPr>
      <w:suppressAutoHyphens/>
      <w:autoSpaceDN w:val="0"/>
      <w:spacing w:before="0"/>
      <w:ind w:left="0" w:firstLine="0"/>
      <w:textAlignment w:val="baseline"/>
    </w:pPr>
    <w:rPr>
      <w:rFonts w:ascii="Liberation Serif" w:eastAsia="NSimSun" w:hAnsi="Liberation Serif" w:cs="Arial"/>
      <w:kern w:val="3"/>
      <w:sz w:val="24"/>
      <w:szCs w:val="24"/>
      <w:lang w:val="en-US"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01E"/>
    <w:rPr>
      <w:color w:val="0563C1" w:themeColor="hyperlink"/>
      <w:u w:val="single"/>
    </w:rPr>
  </w:style>
  <w:style w:type="character" w:styleId="UnresolvedMention">
    <w:name w:val="Unresolved Mention"/>
    <w:basedOn w:val="DefaultParagraphFont"/>
    <w:uiPriority w:val="99"/>
    <w:semiHidden/>
    <w:unhideWhenUsed/>
    <w:rsid w:val="0006501E"/>
    <w:rPr>
      <w:color w:val="605E5C"/>
      <w:shd w:val="clear" w:color="auto" w:fill="E1DFDD"/>
    </w:rPr>
  </w:style>
  <w:style w:type="paragraph" w:styleId="BodyText">
    <w:name w:val="Body Text"/>
    <w:basedOn w:val="Normal"/>
    <w:link w:val="BodyTextChar"/>
    <w:uiPriority w:val="1"/>
    <w:qFormat/>
    <w:rsid w:val="003216EE"/>
    <w:pPr>
      <w:widowControl w:val="0"/>
      <w:suppressAutoHyphens w:val="0"/>
      <w:autoSpaceDE w:val="0"/>
      <w:ind w:left="459"/>
      <w:textAlignment w:val="auto"/>
    </w:pPr>
    <w:rPr>
      <w:rFonts w:ascii="Arial" w:eastAsia="Arial" w:hAnsi="Arial"/>
      <w:kern w:val="0"/>
      <w:sz w:val="22"/>
      <w:szCs w:val="22"/>
      <w:lang w:eastAsia="en-US" w:bidi="ar-SA"/>
    </w:rPr>
  </w:style>
  <w:style w:type="character" w:customStyle="1" w:styleId="BodyTextChar">
    <w:name w:val="Body Text Char"/>
    <w:basedOn w:val="DefaultParagraphFont"/>
    <w:link w:val="BodyText"/>
    <w:uiPriority w:val="1"/>
    <w:rsid w:val="003216EE"/>
    <w:rPr>
      <w:rFonts w:ascii="Arial" w:eastAsia="Arial" w:hAnsi="Arial" w:cs="Arial"/>
      <w:kern w:val="0"/>
      <w:lang w:val="en-US"/>
      <w14:ligatures w14:val="none"/>
    </w:rPr>
  </w:style>
  <w:style w:type="paragraph" w:styleId="NormalWeb">
    <w:name w:val="Normal (Web)"/>
    <w:basedOn w:val="Normal"/>
    <w:uiPriority w:val="99"/>
    <w:semiHidden/>
    <w:unhideWhenUsed/>
    <w:rsid w:val="003216EE"/>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07520">
      <w:bodyDiv w:val="1"/>
      <w:marLeft w:val="0"/>
      <w:marRight w:val="0"/>
      <w:marTop w:val="0"/>
      <w:marBottom w:val="0"/>
      <w:divBdr>
        <w:top w:val="none" w:sz="0" w:space="0" w:color="auto"/>
        <w:left w:val="none" w:sz="0" w:space="0" w:color="auto"/>
        <w:bottom w:val="none" w:sz="0" w:space="0" w:color="auto"/>
        <w:right w:val="none" w:sz="0" w:space="0" w:color="auto"/>
      </w:divBdr>
      <w:divsChild>
        <w:div w:id="749078778">
          <w:marLeft w:val="0"/>
          <w:marRight w:val="0"/>
          <w:marTop w:val="0"/>
          <w:marBottom w:val="0"/>
          <w:divBdr>
            <w:top w:val="none" w:sz="0" w:space="0" w:color="auto"/>
            <w:left w:val="none" w:sz="0" w:space="0" w:color="auto"/>
            <w:bottom w:val="none" w:sz="0" w:space="0" w:color="auto"/>
            <w:right w:val="none" w:sz="0" w:space="0" w:color="auto"/>
          </w:divBdr>
          <w:divsChild>
            <w:div w:id="966163626">
              <w:marLeft w:val="0"/>
              <w:marRight w:val="0"/>
              <w:marTop w:val="0"/>
              <w:marBottom w:val="0"/>
              <w:divBdr>
                <w:top w:val="none" w:sz="0" w:space="0" w:color="auto"/>
                <w:left w:val="none" w:sz="0" w:space="0" w:color="auto"/>
                <w:bottom w:val="none" w:sz="0" w:space="0" w:color="auto"/>
                <w:right w:val="none" w:sz="0" w:space="0" w:color="auto"/>
              </w:divBdr>
            </w:div>
          </w:divsChild>
        </w:div>
        <w:div w:id="1279723144">
          <w:marLeft w:val="0"/>
          <w:marRight w:val="0"/>
          <w:marTop w:val="0"/>
          <w:marBottom w:val="0"/>
          <w:divBdr>
            <w:top w:val="none" w:sz="0" w:space="0" w:color="auto"/>
            <w:left w:val="none" w:sz="0" w:space="0" w:color="auto"/>
            <w:bottom w:val="none" w:sz="0" w:space="0" w:color="auto"/>
            <w:right w:val="none" w:sz="0" w:space="0" w:color="auto"/>
          </w:divBdr>
          <w:divsChild>
            <w:div w:id="14516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1391">
      <w:bodyDiv w:val="1"/>
      <w:marLeft w:val="0"/>
      <w:marRight w:val="0"/>
      <w:marTop w:val="0"/>
      <w:marBottom w:val="0"/>
      <w:divBdr>
        <w:top w:val="none" w:sz="0" w:space="0" w:color="auto"/>
        <w:left w:val="none" w:sz="0" w:space="0" w:color="auto"/>
        <w:bottom w:val="none" w:sz="0" w:space="0" w:color="auto"/>
        <w:right w:val="none" w:sz="0" w:space="0" w:color="auto"/>
      </w:divBdr>
      <w:divsChild>
        <w:div w:id="1890412084">
          <w:marLeft w:val="0"/>
          <w:marRight w:val="0"/>
          <w:marTop w:val="0"/>
          <w:marBottom w:val="0"/>
          <w:divBdr>
            <w:top w:val="none" w:sz="0" w:space="0" w:color="auto"/>
            <w:left w:val="none" w:sz="0" w:space="0" w:color="auto"/>
            <w:bottom w:val="none" w:sz="0" w:space="0" w:color="auto"/>
            <w:right w:val="none" w:sz="0" w:space="0" w:color="auto"/>
          </w:divBdr>
          <w:divsChild>
            <w:div w:id="179004763">
              <w:marLeft w:val="0"/>
              <w:marRight w:val="0"/>
              <w:marTop w:val="0"/>
              <w:marBottom w:val="0"/>
              <w:divBdr>
                <w:top w:val="none" w:sz="0" w:space="0" w:color="auto"/>
                <w:left w:val="none" w:sz="0" w:space="0" w:color="auto"/>
                <w:bottom w:val="none" w:sz="0" w:space="0" w:color="auto"/>
                <w:right w:val="none" w:sz="0" w:space="0" w:color="auto"/>
              </w:divBdr>
            </w:div>
          </w:divsChild>
        </w:div>
        <w:div w:id="2012180674">
          <w:marLeft w:val="0"/>
          <w:marRight w:val="0"/>
          <w:marTop w:val="0"/>
          <w:marBottom w:val="0"/>
          <w:divBdr>
            <w:top w:val="none" w:sz="0" w:space="0" w:color="auto"/>
            <w:left w:val="none" w:sz="0" w:space="0" w:color="auto"/>
            <w:bottom w:val="none" w:sz="0" w:space="0" w:color="auto"/>
            <w:right w:val="none" w:sz="0" w:space="0" w:color="auto"/>
          </w:divBdr>
          <w:divsChild>
            <w:div w:id="20451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Markovska</dc:creator>
  <cp:keywords/>
  <dc:description/>
  <cp:lastModifiedBy>Vania Markovska Green tech Mining and Services LLC</cp:lastModifiedBy>
  <cp:revision>4</cp:revision>
  <dcterms:created xsi:type="dcterms:W3CDTF">2025-03-27T05:17:00Z</dcterms:created>
  <dcterms:modified xsi:type="dcterms:W3CDTF">2025-03-27T05:29:00Z</dcterms:modified>
</cp:coreProperties>
</file>